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ED273" w14:textId="77777777" w:rsidR="007E00EC" w:rsidRPr="007E00EC" w:rsidRDefault="007E00EC" w:rsidP="007E00EC">
      <w:pPr>
        <w:pStyle w:val="a7"/>
        <w:shd w:val="clear" w:color="auto" w:fill="FFFFFF"/>
        <w:spacing w:before="225" w:beforeAutospacing="0" w:after="225" w:afterAutospacing="0" w:line="360" w:lineRule="atLeast"/>
        <w:jc w:val="center"/>
        <w:rPr>
          <w:rFonts w:ascii="微软雅黑" w:eastAsia="微软雅黑" w:hAnsi="微软雅黑"/>
          <w:b/>
          <w:bCs/>
          <w:color w:val="6A6A6A"/>
          <w:kern w:val="36"/>
          <w:sz w:val="32"/>
          <w:szCs w:val="32"/>
        </w:rPr>
      </w:pPr>
      <w:bookmarkStart w:id="0" w:name="_GoBack"/>
      <w:r w:rsidRPr="007E00EC">
        <w:rPr>
          <w:rFonts w:hint="eastAsia"/>
          <w:b/>
          <w:bCs/>
          <w:sz w:val="32"/>
          <w:szCs w:val="32"/>
        </w:rPr>
        <w:t>2019年度文物保护工程专业人员资格考试实施细则</w:t>
      </w:r>
    </w:p>
    <w:bookmarkEnd w:id="0"/>
    <w:p w14:paraId="5F55080D" w14:textId="08328A13" w:rsidR="007E00EC" w:rsidRPr="007E00EC" w:rsidRDefault="007E00EC" w:rsidP="007E00EC">
      <w:pPr>
        <w:pStyle w:val="a7"/>
        <w:shd w:val="clear" w:color="auto" w:fill="FFFFFF"/>
        <w:spacing w:before="225" w:beforeAutospacing="0" w:after="225" w:afterAutospacing="0" w:line="360" w:lineRule="atLeast"/>
        <w:jc w:val="both"/>
      </w:pPr>
      <w:r w:rsidRPr="007E00EC">
        <w:rPr>
          <w:rFonts w:hint="eastAsia"/>
        </w:rPr>
        <w:t>为做好文物保护工程资格考核工作，促进文物保护工程行业的规范化发展，根据《文物保护工程管理办法》、</w:t>
      </w:r>
      <w:hyperlink r:id="rId6" w:history="1">
        <w:r w:rsidRPr="007E00EC">
          <w:rPr>
            <w:rStyle w:val="a8"/>
            <w:rFonts w:hint="eastAsia"/>
            <w:color w:val="auto"/>
          </w:rPr>
          <w:t>《文物保护工程勘察设计资质管理办法》（试行）、《文物保护工程施工资质管理办法》（试行），《文物保护工程监理资质管理办法》（试行）</w:t>
        </w:r>
      </w:hyperlink>
      <w:r w:rsidRPr="007E00EC">
        <w:rPr>
          <w:rFonts w:hint="eastAsia"/>
        </w:rPr>
        <w:t>和《国家职业资格目录》，制定本细则。</w:t>
      </w:r>
    </w:p>
    <w:p w14:paraId="5C22C5F2"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Style w:val="a9"/>
          <w:rFonts w:hint="eastAsia"/>
        </w:rPr>
        <w:t>一、组织机构</w:t>
      </w:r>
    </w:p>
    <w:p w14:paraId="3D10ABFB"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Fonts w:hint="eastAsia"/>
        </w:rPr>
        <w:t>中国古迹遗址保护协会（以下简称“协会”）负责文物保护工程资格考核工作，考务工</w:t>
      </w:r>
      <w:proofErr w:type="gramStart"/>
      <w:r w:rsidRPr="007E00EC">
        <w:rPr>
          <w:rFonts w:hint="eastAsia"/>
        </w:rPr>
        <w:t>作委托</w:t>
      </w:r>
      <w:proofErr w:type="gramEnd"/>
      <w:r w:rsidRPr="007E00EC">
        <w:rPr>
          <w:rFonts w:hint="eastAsia"/>
        </w:rPr>
        <w:t>人力资源和社会保障部人事考试中心负责。</w:t>
      </w:r>
    </w:p>
    <w:p w14:paraId="43A29892"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Style w:val="a9"/>
          <w:rFonts w:hint="eastAsia"/>
        </w:rPr>
        <w:t>二、报名条件</w:t>
      </w:r>
    </w:p>
    <w:p w14:paraId="4FC3F174"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Fonts w:hint="eastAsia"/>
        </w:rPr>
        <w:t>凡中国公民（含港澳台居民），遵守国家法律、法规，恪守职业道德，具备以下条件之一者，均可申请参加文物保护工程专业人员资格考试（以下简称“考试”）：</w:t>
      </w:r>
    </w:p>
    <w:p w14:paraId="2B12D5DE"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Fonts w:hint="eastAsia"/>
        </w:rPr>
        <w:t>（一）取得</w:t>
      </w:r>
      <w:r w:rsidRPr="007E00EC">
        <w:rPr>
          <w:rStyle w:val="a9"/>
          <w:rFonts w:hint="eastAsia"/>
          <w:u w:val="single"/>
        </w:rPr>
        <w:t>相关专业</w:t>
      </w:r>
      <w:r w:rsidRPr="007E00EC">
        <w:rPr>
          <w:rFonts w:hint="eastAsia"/>
        </w:rPr>
        <w:t>的硕士及以上学位或同等学历，并从事文物相关工作4年以上的；</w:t>
      </w:r>
    </w:p>
    <w:p w14:paraId="0CA3809D"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Fonts w:hint="eastAsia"/>
        </w:rPr>
        <w:t>（二）取得</w:t>
      </w:r>
      <w:r w:rsidRPr="007E00EC">
        <w:rPr>
          <w:rStyle w:val="a9"/>
          <w:rFonts w:hint="eastAsia"/>
          <w:u w:val="single"/>
        </w:rPr>
        <w:t>相近专业</w:t>
      </w:r>
      <w:r w:rsidRPr="007E00EC">
        <w:rPr>
          <w:rFonts w:hint="eastAsia"/>
        </w:rPr>
        <w:t>的硕士及以上学位或同等学历，并从事文物相关工作5年以上的；</w:t>
      </w:r>
    </w:p>
    <w:p w14:paraId="7789CE24"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Fonts w:hint="eastAsia"/>
        </w:rPr>
        <w:t>（三）取得</w:t>
      </w:r>
      <w:r w:rsidRPr="007E00EC">
        <w:rPr>
          <w:rStyle w:val="a9"/>
          <w:rFonts w:hint="eastAsia"/>
          <w:u w:val="single"/>
        </w:rPr>
        <w:t>其他专业</w:t>
      </w:r>
      <w:r w:rsidRPr="007E00EC">
        <w:rPr>
          <w:rFonts w:hint="eastAsia"/>
        </w:rPr>
        <w:t>的硕士及以上学位或同等学历，或</w:t>
      </w:r>
      <w:r w:rsidRPr="007E00EC">
        <w:rPr>
          <w:rStyle w:val="a9"/>
          <w:rFonts w:hint="eastAsia"/>
          <w:u w:val="single"/>
        </w:rPr>
        <w:t>相关专业</w:t>
      </w:r>
      <w:r w:rsidRPr="007E00EC">
        <w:rPr>
          <w:rFonts w:hint="eastAsia"/>
        </w:rPr>
        <w:t>的学士学位或同等学历，并从事文物相关工作6年以上的；</w:t>
      </w:r>
    </w:p>
    <w:p w14:paraId="7CB62360"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Fonts w:hint="eastAsia"/>
        </w:rPr>
        <w:t>（四）取得</w:t>
      </w:r>
      <w:r w:rsidRPr="007E00EC">
        <w:rPr>
          <w:rStyle w:val="a9"/>
          <w:rFonts w:hint="eastAsia"/>
          <w:u w:val="single"/>
        </w:rPr>
        <w:t>相近专业</w:t>
      </w:r>
      <w:r w:rsidRPr="007E00EC">
        <w:rPr>
          <w:rFonts w:hint="eastAsia"/>
        </w:rPr>
        <w:t>的学士学位或同等学历，并从事文物相关工作7年以上的；</w:t>
      </w:r>
    </w:p>
    <w:p w14:paraId="72781415"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Fonts w:hint="eastAsia"/>
        </w:rPr>
        <w:t>（五）取得</w:t>
      </w:r>
      <w:r w:rsidRPr="007E00EC">
        <w:rPr>
          <w:rStyle w:val="a9"/>
          <w:rFonts w:hint="eastAsia"/>
          <w:u w:val="single"/>
        </w:rPr>
        <w:t>其他专业</w:t>
      </w:r>
      <w:r w:rsidRPr="007E00EC">
        <w:rPr>
          <w:rFonts w:hint="eastAsia"/>
        </w:rPr>
        <w:t>的学士学位或同等学历，并从事文物相关工作8年以上的；</w:t>
      </w:r>
    </w:p>
    <w:p w14:paraId="03A74D5D"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Fonts w:hint="eastAsia"/>
        </w:rPr>
        <w:t>（六）具有</w:t>
      </w:r>
      <w:r w:rsidRPr="007E00EC">
        <w:rPr>
          <w:rStyle w:val="a9"/>
          <w:rFonts w:hint="eastAsia"/>
          <w:u w:val="single"/>
        </w:rPr>
        <w:t>相关专业</w:t>
      </w:r>
      <w:r w:rsidRPr="007E00EC">
        <w:rPr>
          <w:rFonts w:hint="eastAsia"/>
        </w:rPr>
        <w:t>的大专及以下学历，并从事文物相关工作8年以上的；</w:t>
      </w:r>
    </w:p>
    <w:p w14:paraId="444F9345"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Fonts w:hint="eastAsia"/>
        </w:rPr>
        <w:t>（七）具有</w:t>
      </w:r>
      <w:r w:rsidRPr="007E00EC">
        <w:rPr>
          <w:rStyle w:val="a9"/>
          <w:rFonts w:hint="eastAsia"/>
          <w:u w:val="single"/>
        </w:rPr>
        <w:t>相近专业</w:t>
      </w:r>
      <w:r w:rsidRPr="007E00EC">
        <w:rPr>
          <w:rFonts w:hint="eastAsia"/>
        </w:rPr>
        <w:t>的大专及以下学历，并从事文物相关工作9年以上的；</w:t>
      </w:r>
    </w:p>
    <w:p w14:paraId="3BD19788"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Fonts w:hint="eastAsia"/>
        </w:rPr>
        <w:t>（八）具有</w:t>
      </w:r>
      <w:r w:rsidRPr="007E00EC">
        <w:rPr>
          <w:rStyle w:val="a9"/>
          <w:rFonts w:hint="eastAsia"/>
          <w:u w:val="single"/>
        </w:rPr>
        <w:t>其他专业</w:t>
      </w:r>
      <w:r w:rsidRPr="007E00EC">
        <w:rPr>
          <w:rFonts w:hint="eastAsia"/>
        </w:rPr>
        <w:t>的大专及以下学历，并从事文物相关工作10年以上的。</w:t>
      </w:r>
    </w:p>
    <w:p w14:paraId="72AF1199"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Fonts w:hint="eastAsia"/>
        </w:rPr>
        <w:t>报名条件中的工作年限，是指取得申报学历（或同等学位）前后在文物保护行业的累计工作年限，按周年计算，计算截止日期为报考年度的12月31日。其中，全日制教育的年限不计</w:t>
      </w:r>
      <w:proofErr w:type="gramStart"/>
      <w:r w:rsidRPr="007E00EC">
        <w:rPr>
          <w:rFonts w:hint="eastAsia"/>
        </w:rPr>
        <w:t>入工作</w:t>
      </w:r>
      <w:proofErr w:type="gramEnd"/>
      <w:r w:rsidRPr="007E00EC">
        <w:rPr>
          <w:rFonts w:hint="eastAsia"/>
        </w:rPr>
        <w:t>年限，非全日制教育可计入工作年限。</w:t>
      </w:r>
    </w:p>
    <w:p w14:paraId="41430894" w14:textId="798F3C2D" w:rsidR="007E00EC" w:rsidRPr="007E00EC" w:rsidRDefault="007E00EC" w:rsidP="007E00EC">
      <w:pPr>
        <w:pStyle w:val="a7"/>
        <w:shd w:val="clear" w:color="auto" w:fill="FFFFFF"/>
        <w:spacing w:before="225" w:beforeAutospacing="0" w:after="225" w:afterAutospacing="0" w:line="360" w:lineRule="atLeast"/>
        <w:jc w:val="both"/>
      </w:pPr>
      <w:r w:rsidRPr="007E00EC">
        <w:rPr>
          <w:rFonts w:hint="eastAsia"/>
        </w:rPr>
        <w:t>报名条件中的专业相关性，包括“相关专业”“相近专业”“其他专业”等，具体</w:t>
      </w:r>
      <w:proofErr w:type="gramStart"/>
      <w:r w:rsidRPr="007E00EC">
        <w:rPr>
          <w:rFonts w:hint="eastAsia"/>
        </w:rPr>
        <w:t>界定见</w:t>
      </w:r>
      <w:proofErr w:type="gramEnd"/>
      <w:r w:rsidRPr="007E00EC">
        <w:rPr>
          <w:rFonts w:hint="eastAsia"/>
        </w:rPr>
        <w:t>下表：</w:t>
      </w:r>
    </w:p>
    <w:p w14:paraId="07048562"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p>
    <w:p w14:paraId="43ACE21E" w14:textId="77777777" w:rsidR="007E00EC" w:rsidRPr="007E00EC" w:rsidRDefault="007E00EC" w:rsidP="007E00EC">
      <w:pPr>
        <w:pStyle w:val="a7"/>
        <w:shd w:val="clear" w:color="auto" w:fill="FFFFFF"/>
        <w:spacing w:before="225" w:beforeAutospacing="0" w:after="225" w:afterAutospacing="0" w:line="360" w:lineRule="atLeast"/>
        <w:jc w:val="center"/>
        <w:rPr>
          <w:rFonts w:hint="eastAsia"/>
        </w:rPr>
      </w:pPr>
      <w:r w:rsidRPr="007E00EC">
        <w:rPr>
          <w:rStyle w:val="a9"/>
          <w:rFonts w:hint="eastAsia"/>
        </w:rPr>
        <w:t>专业相关性对照表</w:t>
      </w:r>
    </w:p>
    <w:p w14:paraId="5A6B7642" w14:textId="54C1399A" w:rsidR="007E00EC" w:rsidRPr="007E00EC" w:rsidRDefault="007E00EC" w:rsidP="007E00EC">
      <w:pPr>
        <w:pStyle w:val="a7"/>
        <w:shd w:val="clear" w:color="auto" w:fill="FFFFFF"/>
        <w:spacing w:before="225" w:beforeAutospacing="0" w:after="225" w:afterAutospacing="0" w:line="360" w:lineRule="atLeast"/>
        <w:jc w:val="center"/>
        <w:rPr>
          <w:rFonts w:hint="eastAsia"/>
        </w:rPr>
      </w:pPr>
      <w:r w:rsidRPr="007E00EC">
        <w:rPr>
          <w:noProof/>
        </w:rPr>
        <w:drawing>
          <wp:inline distT="0" distB="0" distL="0" distR="0" wp14:anchorId="32F5008C" wp14:editId="17348439">
            <wp:extent cx="4048125" cy="48958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8125" cy="4895850"/>
                    </a:xfrm>
                    <a:prstGeom prst="rect">
                      <a:avLst/>
                    </a:prstGeom>
                    <a:noFill/>
                    <a:ln>
                      <a:noFill/>
                    </a:ln>
                  </pic:spPr>
                </pic:pic>
              </a:graphicData>
            </a:graphic>
          </wp:inline>
        </w:drawing>
      </w:r>
    </w:p>
    <w:p w14:paraId="67A4A840"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Fonts w:hint="eastAsia"/>
        </w:rPr>
        <w:br/>
        <w:t>硕士及以上学位或同等学历，须参照《学位授予和人才培养学科目录》；学士学位或同等学历，须参照《普通高等学校本科专业目录》；大专学历须参照《高等职业教育（专科）专业目录》；大专以下学历须参照《中等职业学校专业目录》。各学历（或同等学位）目录在查询时应对应其各自专业目录，不同学历（或同等学位）之间不得跨目录申报。</w:t>
      </w:r>
    </w:p>
    <w:p w14:paraId="32D79D21"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Fonts w:hint="eastAsia"/>
        </w:rPr>
        <w:t>由于教育部发布的各专业目录存在名称调整与更新情况，且各高校具有自主设置专业的情况，因此，专业相关性对照表难以覆盖所有专业名称。专业名称不在专业相关性对照表内，若主干课程设置及学时与相关专业一致，可按“相关专业”报考，若多数主干课程设置及学时与相关专业一致，可按“相近专业”报考。</w:t>
      </w:r>
    </w:p>
    <w:p w14:paraId="14B3DAD3"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Style w:val="a9"/>
          <w:rFonts w:hint="eastAsia"/>
        </w:rPr>
        <w:t>三、考试设置和报考规则</w:t>
      </w:r>
    </w:p>
    <w:p w14:paraId="52DE9057"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Fonts w:hint="eastAsia"/>
        </w:rPr>
        <w:lastRenderedPageBreak/>
        <w:t>考试实行全国统一大纲、统一命题、统一组织的考试制度。</w:t>
      </w:r>
    </w:p>
    <w:p w14:paraId="3F544295"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Fonts w:hint="eastAsia"/>
        </w:rPr>
        <w:t>考试</w:t>
      </w:r>
      <w:proofErr w:type="gramStart"/>
      <w:r w:rsidRPr="007E00EC">
        <w:rPr>
          <w:rFonts w:hint="eastAsia"/>
        </w:rPr>
        <w:t>设责任</w:t>
      </w:r>
      <w:proofErr w:type="gramEnd"/>
      <w:r w:rsidRPr="007E00EC">
        <w:rPr>
          <w:rFonts w:hint="eastAsia"/>
        </w:rPr>
        <w:t>设计师、责任工程师、责任</w:t>
      </w:r>
      <w:proofErr w:type="gramStart"/>
      <w:r w:rsidRPr="007E00EC">
        <w:rPr>
          <w:rFonts w:hint="eastAsia"/>
        </w:rPr>
        <w:t>监理师</w:t>
      </w:r>
      <w:proofErr w:type="gramEnd"/>
      <w:r w:rsidRPr="007E00EC">
        <w:rPr>
          <w:rFonts w:hint="eastAsia"/>
        </w:rPr>
        <w:t>3个专业类别，报考人员只可选择其中1个专业类别报考，不可跨类别报考。</w:t>
      </w:r>
    </w:p>
    <w:p w14:paraId="1E8B13F7"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Fonts w:hint="eastAsia"/>
        </w:rPr>
        <w:t>各专业类别考试科目</w:t>
      </w:r>
      <w:proofErr w:type="gramStart"/>
      <w:r w:rsidRPr="007E00EC">
        <w:rPr>
          <w:rFonts w:hint="eastAsia"/>
        </w:rPr>
        <w:t>设置见</w:t>
      </w:r>
      <w:proofErr w:type="gramEnd"/>
      <w:r w:rsidRPr="007E00EC">
        <w:rPr>
          <w:rFonts w:hint="eastAsia"/>
        </w:rPr>
        <w:t>下表。</w:t>
      </w:r>
    </w:p>
    <w:p w14:paraId="5889A94B" w14:textId="77777777" w:rsidR="007E00EC" w:rsidRPr="007E00EC" w:rsidRDefault="007E00EC" w:rsidP="007E00EC">
      <w:pPr>
        <w:pStyle w:val="a7"/>
        <w:shd w:val="clear" w:color="auto" w:fill="FFFFFF"/>
        <w:spacing w:before="225" w:beforeAutospacing="0" w:after="225" w:afterAutospacing="0" w:line="360" w:lineRule="atLeast"/>
        <w:jc w:val="center"/>
        <w:rPr>
          <w:rFonts w:hint="eastAsia"/>
        </w:rPr>
      </w:pPr>
      <w:r w:rsidRPr="007E00EC">
        <w:rPr>
          <w:rFonts w:hint="eastAsia"/>
        </w:rPr>
        <w:t>各专业类别考试科目设置</w:t>
      </w:r>
    </w:p>
    <w:p w14:paraId="343095C9" w14:textId="380A099C" w:rsidR="007E00EC" w:rsidRPr="007E00EC" w:rsidRDefault="007E00EC" w:rsidP="007E00EC">
      <w:pPr>
        <w:pStyle w:val="a7"/>
        <w:shd w:val="clear" w:color="auto" w:fill="FFFFFF"/>
        <w:spacing w:before="225" w:beforeAutospacing="0" w:after="225" w:afterAutospacing="0" w:line="360" w:lineRule="atLeast"/>
        <w:jc w:val="center"/>
        <w:rPr>
          <w:rFonts w:hint="eastAsia"/>
        </w:rPr>
      </w:pPr>
      <w:r w:rsidRPr="007E00EC">
        <w:rPr>
          <w:noProof/>
        </w:rPr>
        <w:drawing>
          <wp:inline distT="0" distB="0" distL="0" distR="0" wp14:anchorId="7C22D512" wp14:editId="262D6F0D">
            <wp:extent cx="5274310" cy="331597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315970"/>
                    </a:xfrm>
                    <a:prstGeom prst="rect">
                      <a:avLst/>
                    </a:prstGeom>
                    <a:noFill/>
                    <a:ln>
                      <a:noFill/>
                    </a:ln>
                  </pic:spPr>
                </pic:pic>
              </a:graphicData>
            </a:graphic>
          </wp:inline>
        </w:drawing>
      </w:r>
    </w:p>
    <w:p w14:paraId="46EF1D4E"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Fonts w:hint="eastAsia"/>
        </w:rPr>
        <w:t>报考责任设计师或责任工程师专业的人员，须在连续5个年度内通过公共必考科目、本专业的专业必考科目及至少1个本</w:t>
      </w:r>
      <w:proofErr w:type="gramStart"/>
      <w:r w:rsidRPr="007E00EC">
        <w:rPr>
          <w:rFonts w:hint="eastAsia"/>
        </w:rPr>
        <w:t>专业专业</w:t>
      </w:r>
      <w:proofErr w:type="gramEnd"/>
      <w:r w:rsidRPr="007E00EC">
        <w:rPr>
          <w:rFonts w:hint="eastAsia"/>
        </w:rPr>
        <w:t>选考科目（2023年为2019年起连续第5个年度），并在规定的时间内通过业绩审核方可取得专业资格证书；已取得专业资格证书的应试人员，可免考公共必考科目和本专业的专业必考科目。</w:t>
      </w:r>
    </w:p>
    <w:p w14:paraId="5E4418A5"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Fonts w:hint="eastAsia"/>
        </w:rPr>
        <w:t>报考责任监理师专业的人员，须在连续5个年度内通过公共必考科目和2个本专业的专业必考科目，并在规定的时间内通过业绩审核方可取得专业资格证书。</w:t>
      </w:r>
    </w:p>
    <w:p w14:paraId="75724D93"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Style w:val="a9"/>
          <w:rFonts w:hint="eastAsia"/>
        </w:rPr>
        <w:t>四、报名方法</w:t>
      </w:r>
    </w:p>
    <w:p w14:paraId="3D17063A"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Fonts w:hint="eastAsia"/>
        </w:rPr>
        <w:t>2019年度文物保护工程专业人员资格考试采用网上报名、网上缴费的方式。符合报名条件的人员可在规定时间内在中国人事考试网（www.cpta.com.cn）注册、报名及缴费。文物保护工程专业人员资格考试费为经营服务性收费，由中国古迹遗址保护协会收取，收费标准为135元/人˙科。报考人员若需开具考试费发票，请在缴费完成后关注中国古迹遗址保护协会官方网站有关通知。</w:t>
      </w:r>
    </w:p>
    <w:p w14:paraId="3756A26F"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Fonts w:hint="eastAsia"/>
        </w:rPr>
        <w:lastRenderedPageBreak/>
        <w:t>2019年度文物保护工程专业人员资格考试实行告知承诺制，考试报名时不对报名资格进行审核。报考人员在报名时须本人亲自填报相关信息，并对填报信息的真实、准确、完整、有效，以及本人符合考试报名条件</w:t>
      </w:r>
      <w:proofErr w:type="gramStart"/>
      <w:r w:rsidRPr="007E00EC">
        <w:rPr>
          <w:rFonts w:hint="eastAsia"/>
        </w:rPr>
        <w:t>作出</w:t>
      </w:r>
      <w:proofErr w:type="gramEnd"/>
      <w:r w:rsidRPr="007E00EC">
        <w:rPr>
          <w:rFonts w:hint="eastAsia"/>
        </w:rPr>
        <w:t>承诺，承担不实承诺的后果。中国古迹遗址保护协会在审核业绩证明材料和办理专业资格证书时将对报名资格进行审查。</w:t>
      </w:r>
    </w:p>
    <w:p w14:paraId="11A23B1E"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Style w:val="a9"/>
          <w:rFonts w:hint="eastAsia"/>
        </w:rPr>
        <w:t>五、考试时间、地点</w:t>
      </w:r>
    </w:p>
    <w:p w14:paraId="17C2A99E"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Fonts w:hint="eastAsia"/>
        </w:rPr>
        <w:t>2019年度文物保护工程专业人员资格考试于2019年6月22日、23日举行，在北京市、江苏省（南京市）、西安市三地设置考点，报考人员可自行选择考点城市。各考点详细地址以准考证标注为准。</w:t>
      </w:r>
    </w:p>
    <w:p w14:paraId="21F1E353"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Fonts w:hint="eastAsia"/>
        </w:rPr>
        <w:t>本次考试为闭卷考试，各个科目的考试时间均90分钟，试题均为客观题，在答题卡上作答。考生应试时，应携带黑色水笔、2B铅笔、橡皮。</w:t>
      </w:r>
    </w:p>
    <w:p w14:paraId="57AAA138"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Style w:val="a9"/>
          <w:rFonts w:hint="eastAsia"/>
        </w:rPr>
        <w:t>各科目考试时间安排如下：</w:t>
      </w:r>
    </w:p>
    <w:p w14:paraId="47F7D8C7"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Fonts w:hint="eastAsia"/>
        </w:rPr>
        <w:t>6月22日</w:t>
      </w:r>
      <w:r w:rsidRPr="007E00EC">
        <w:rPr>
          <w:rFonts w:hint="eastAsia"/>
        </w:rPr>
        <w:br/>
        <w:t>8:30—10:00 法律法规与工程管理</w:t>
      </w:r>
    </w:p>
    <w:p w14:paraId="0A4438AA"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Fonts w:hint="eastAsia"/>
        </w:rPr>
        <w:t>11:00—12:30 勘察设计通论、施工通论、监理通论</w:t>
      </w:r>
    </w:p>
    <w:p w14:paraId="763E9A96"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Fonts w:hint="eastAsia"/>
        </w:rPr>
        <w:t>14:30—16:00 古建筑（设计师）、古建筑（工程师）、监理实务</w:t>
      </w:r>
    </w:p>
    <w:p w14:paraId="5ABD5B9C"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Fonts w:hint="eastAsia"/>
        </w:rPr>
        <w:t>17:00—18:30 近现代重要史迹及代表性建筑（设计师）、近现代重要史迹及代表性建筑（工程师）</w:t>
      </w:r>
    </w:p>
    <w:p w14:paraId="2D7057E6"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Style w:val="a9"/>
          <w:rFonts w:hint="eastAsia"/>
        </w:rPr>
        <w:t>6月23日</w:t>
      </w:r>
    </w:p>
    <w:p w14:paraId="49E8DF6E"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Fonts w:hint="eastAsia"/>
        </w:rPr>
        <w:t>8:30—10:00 古遗址古墓葬（设计师）、古遗址古墓葬（工程师）</w:t>
      </w:r>
    </w:p>
    <w:p w14:paraId="05D066BE"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Fonts w:hint="eastAsia"/>
        </w:rPr>
        <w:t>11:00—12:30 石窟寺及石刻（设计师）、石窟寺及石刻（工程师）</w:t>
      </w:r>
    </w:p>
    <w:p w14:paraId="27022A17"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Fonts w:hint="eastAsia"/>
        </w:rPr>
        <w:t>14:30—16:00 壁画（设计师）、壁画（工程师）</w:t>
      </w:r>
    </w:p>
    <w:p w14:paraId="19158E7F"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Fonts w:hint="eastAsia"/>
        </w:rPr>
        <w:t>17:00—18:30 保护规划（设计师）</w:t>
      </w:r>
    </w:p>
    <w:p w14:paraId="6B086551"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Style w:val="a9"/>
          <w:rFonts w:hint="eastAsia"/>
        </w:rPr>
        <w:t>六、专业资格证书的获取</w:t>
      </w:r>
    </w:p>
    <w:p w14:paraId="3C23C3B2"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Fonts w:hint="eastAsia"/>
        </w:rPr>
        <w:t>获取文物保护工程专业资格证书的条件是通过考试并通过业绩证明材料的审核。</w:t>
      </w:r>
    </w:p>
    <w:p w14:paraId="43175376"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Style w:val="a9"/>
          <w:rFonts w:hint="eastAsia"/>
        </w:rPr>
        <w:t>1、考试成绩通过规则</w:t>
      </w:r>
    </w:p>
    <w:p w14:paraId="70E9C0DD"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Fonts w:hint="eastAsia"/>
        </w:rPr>
        <w:t>各科考试成绩达到试卷总分的60％即为通过（或合格）。</w:t>
      </w:r>
    </w:p>
    <w:p w14:paraId="5298C6CF"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Fonts w:hint="eastAsia"/>
        </w:rPr>
        <w:lastRenderedPageBreak/>
        <w:t>责任设计师和责任工程师专业应试人员在连续5个年度内通过公共必考科目、本专业的专业必考科目及至少1个本</w:t>
      </w:r>
      <w:proofErr w:type="gramStart"/>
      <w:r w:rsidRPr="007E00EC">
        <w:rPr>
          <w:rFonts w:hint="eastAsia"/>
        </w:rPr>
        <w:t>专业专业</w:t>
      </w:r>
      <w:proofErr w:type="gramEnd"/>
      <w:r w:rsidRPr="007E00EC">
        <w:rPr>
          <w:rFonts w:hint="eastAsia"/>
        </w:rPr>
        <w:t>选考科目后，责任</w:t>
      </w:r>
      <w:proofErr w:type="gramStart"/>
      <w:r w:rsidRPr="007E00EC">
        <w:rPr>
          <w:rFonts w:hint="eastAsia"/>
        </w:rPr>
        <w:t>监理师</w:t>
      </w:r>
      <w:proofErr w:type="gramEnd"/>
      <w:r w:rsidRPr="007E00EC">
        <w:rPr>
          <w:rFonts w:hint="eastAsia"/>
        </w:rPr>
        <w:t>在连续5个年度内通过公共必考科目和2个本专业的专业必考科目后，须在考试通过日起5个年度内，提交考试成绩证明、人员信息证明材料、业绩审核证明材料并经审核通过，方可获得相应专业资格证书。如应试人员在2019年内考试成绩合格，可在2023年年底前申领资格证书。</w:t>
      </w:r>
    </w:p>
    <w:p w14:paraId="4A0FDC06"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Fonts w:hint="eastAsia"/>
        </w:rPr>
        <w:t>已经取得相应专业资格证书且各科目的合格成绩在有效期（5个年度）内的，可增报本专业其他专业选考科目，免试公共必考科目和本专业必考科目；已经取得相应专业资格证书且有公共必考科目或专业必考科目的合格成绩超出有效期（5个年度）的，增报本专业其他专业选考科目时，合格成绩超出有效期（5个年度）的公共必考科目或专业必考科目须重新报考。</w:t>
      </w:r>
    </w:p>
    <w:p w14:paraId="5D78B070"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Fonts w:hint="eastAsia"/>
        </w:rPr>
        <w:t>参加2015年度考试，尚未获得专业资格证书的人员，其2015年度考试取得的考试科目合格成绩在2019年度仍然有效（2019年为连续的第5个年度）。</w:t>
      </w:r>
    </w:p>
    <w:p w14:paraId="7A15A5DB"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Style w:val="a9"/>
          <w:rFonts w:hint="eastAsia"/>
        </w:rPr>
        <w:t>2、业绩认定与通过规则</w:t>
      </w:r>
    </w:p>
    <w:p w14:paraId="2B88B55A"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Fonts w:hint="eastAsia"/>
        </w:rPr>
        <w:t>所提交业绩证明材料的项目级别应符合《文物保护工程勘察设计资质管理办法》（试行）、《文物保护工程施工资质管理办法》（试行），《文物保护工程监理资质管理办法》（试行）要求：</w:t>
      </w:r>
    </w:p>
    <w:p w14:paraId="36A1FBA9"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Fonts w:hint="eastAsia"/>
        </w:rPr>
        <w:t>（1）．</w:t>
      </w:r>
      <w:r w:rsidRPr="007E00EC">
        <w:rPr>
          <w:rStyle w:val="a9"/>
          <w:rFonts w:hint="eastAsia"/>
        </w:rPr>
        <w:t>责任设计师：</w:t>
      </w:r>
      <w:r w:rsidRPr="007E00EC">
        <w:rPr>
          <w:rFonts w:hint="eastAsia"/>
        </w:rPr>
        <w:t>主持完成至少二项工程等级为一级，或至少四项工程等级为二级，且通过相应文物主管部门审批的文物保护工程勘察设计项目；或者作为主要技术人员参与完成至少四项工程等级为一级，或至少八项工程等级为二级，且通过相应文物主管部门审批的文物保护工程勘察设计项目。</w:t>
      </w:r>
    </w:p>
    <w:p w14:paraId="7F40648C"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Fonts w:hint="eastAsia"/>
        </w:rPr>
        <w:t>（2）．</w:t>
      </w:r>
      <w:r w:rsidRPr="007E00EC">
        <w:rPr>
          <w:rStyle w:val="a9"/>
          <w:rFonts w:hint="eastAsia"/>
        </w:rPr>
        <w:t>责任工程师：</w:t>
      </w:r>
      <w:r w:rsidRPr="007E00EC">
        <w:rPr>
          <w:rFonts w:hint="eastAsia"/>
        </w:rPr>
        <w:t>主持完成至少二项工程等级为一级，或至少四项工程等级为二级，且工程验收合格的文物保护工程施工项目；或者作为主要技术人员参与管理至少四项工程等级为一级，或至少八项工程等级为二级，且工程验收合格的文物保护工程施工项目。</w:t>
      </w:r>
    </w:p>
    <w:p w14:paraId="645E4D1D"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Fonts w:hint="eastAsia"/>
        </w:rPr>
        <w:t>（3）．</w:t>
      </w:r>
      <w:r w:rsidRPr="007E00EC">
        <w:rPr>
          <w:rStyle w:val="a9"/>
          <w:rFonts w:hint="eastAsia"/>
        </w:rPr>
        <w:t>责任监理师：</w:t>
      </w:r>
      <w:r w:rsidRPr="007E00EC">
        <w:rPr>
          <w:rFonts w:hint="eastAsia"/>
        </w:rPr>
        <w:t>主持监理至少二项工程等级为一级，或至少四项工程等级为二级，且工程验收合格的文物保护工程项目；或者作为主要人员参与监理至少四项工程等级为一级，或至少八项工程等级为二级，且工程验收合格的文物保护工程项目。</w:t>
      </w:r>
    </w:p>
    <w:p w14:paraId="10C12DED"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Style w:val="a9"/>
          <w:rFonts w:hint="eastAsia"/>
        </w:rPr>
        <w:t>3、人员和业绩证明材料的内容</w:t>
      </w:r>
    </w:p>
    <w:p w14:paraId="5E0B8F26"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Fonts w:hint="eastAsia"/>
        </w:rPr>
        <w:t>（1）．</w:t>
      </w:r>
      <w:r w:rsidRPr="007E00EC">
        <w:rPr>
          <w:rStyle w:val="a9"/>
          <w:rFonts w:hint="eastAsia"/>
        </w:rPr>
        <w:t>人员信息证明材料：</w:t>
      </w:r>
      <w:r w:rsidRPr="007E00EC">
        <w:rPr>
          <w:rFonts w:hint="eastAsia"/>
        </w:rPr>
        <w:t>包括单位合同（报考时所填单位与合同单位不一致的，应提供报考单位离职证明），毕业证书及学历证书的复印件及</w:t>
      </w:r>
      <w:proofErr w:type="gramStart"/>
      <w:r w:rsidRPr="007E00EC">
        <w:rPr>
          <w:rFonts w:hint="eastAsia"/>
        </w:rPr>
        <w:t>社保证明</w:t>
      </w:r>
      <w:proofErr w:type="gramEnd"/>
      <w:r w:rsidRPr="007E00EC">
        <w:rPr>
          <w:rFonts w:hint="eastAsia"/>
        </w:rPr>
        <w:t>文件（需盖当地社保部门公章）。</w:t>
      </w:r>
    </w:p>
    <w:p w14:paraId="7C7F8B87"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Style w:val="a9"/>
          <w:rFonts w:hint="eastAsia"/>
        </w:rPr>
        <w:lastRenderedPageBreak/>
        <w:t>（2）．业绩审核证明材料</w:t>
      </w:r>
      <w:r w:rsidRPr="007E00EC">
        <w:rPr>
          <w:rFonts w:hint="eastAsia"/>
        </w:rPr>
        <w:br/>
      </w:r>
      <w:r w:rsidRPr="007E00EC">
        <w:rPr>
          <w:rStyle w:val="a9"/>
          <w:rFonts w:hint="eastAsia"/>
        </w:rPr>
        <w:t>勘察设计：</w:t>
      </w:r>
      <w:r w:rsidRPr="007E00EC">
        <w:rPr>
          <w:rFonts w:hint="eastAsia"/>
        </w:rPr>
        <w:t>包括项目合同、项目批准文件的复印件、单位盖章的证明材料（说明人员在项目中承担的责任和工作内容）；</w:t>
      </w:r>
    </w:p>
    <w:p w14:paraId="4418BB5F"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Style w:val="a9"/>
          <w:rFonts w:hint="eastAsia"/>
        </w:rPr>
        <w:t>施工/监理：</w:t>
      </w:r>
      <w:r w:rsidRPr="007E00EC">
        <w:rPr>
          <w:rFonts w:hint="eastAsia"/>
        </w:rPr>
        <w:t>包括项目合同、项目批准文件、验收文件的复印件、单位盖章的证明材料（说明人员在项目中承担的责任和工作内容）。</w:t>
      </w:r>
    </w:p>
    <w:p w14:paraId="03D8F2C6"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Style w:val="a9"/>
          <w:rFonts w:hint="eastAsia"/>
        </w:rPr>
        <w:t>七、惩戒措施</w:t>
      </w:r>
    </w:p>
    <w:p w14:paraId="34E63F71" w14:textId="77777777" w:rsidR="007E00EC" w:rsidRPr="007E00EC" w:rsidRDefault="007E00EC" w:rsidP="007E00EC">
      <w:pPr>
        <w:pStyle w:val="a7"/>
        <w:shd w:val="clear" w:color="auto" w:fill="FFFFFF"/>
        <w:spacing w:before="225" w:beforeAutospacing="0" w:after="225" w:afterAutospacing="0" w:line="360" w:lineRule="atLeast"/>
        <w:jc w:val="both"/>
        <w:rPr>
          <w:rFonts w:hint="eastAsia"/>
        </w:rPr>
      </w:pPr>
      <w:r w:rsidRPr="007E00EC">
        <w:rPr>
          <w:rFonts w:hint="eastAsia"/>
        </w:rPr>
        <w:t>文物保护工程专业人员资格考试违纪违规行为处理，按照《专业技术人员资格考试违纪违规行为处理规定》（中华人民共和国人力资源和社会保障部令第31号）执行。</w:t>
      </w:r>
    </w:p>
    <w:p w14:paraId="001C9DA8" w14:textId="77777777" w:rsidR="007E00EC" w:rsidRPr="007E00EC" w:rsidRDefault="007E00EC" w:rsidP="007E00EC">
      <w:pPr>
        <w:pStyle w:val="a7"/>
        <w:shd w:val="clear" w:color="auto" w:fill="FFFFFF"/>
        <w:spacing w:before="225" w:beforeAutospacing="0" w:after="225" w:afterAutospacing="0" w:line="360" w:lineRule="atLeast"/>
        <w:jc w:val="right"/>
        <w:rPr>
          <w:rFonts w:hint="eastAsia"/>
        </w:rPr>
      </w:pPr>
      <w:r w:rsidRPr="007E00EC">
        <w:rPr>
          <w:rFonts w:hint="eastAsia"/>
        </w:rPr>
        <w:t>中国古迹遗址保护协会</w:t>
      </w:r>
      <w:r w:rsidRPr="007E00EC">
        <w:rPr>
          <w:rFonts w:hint="eastAsia"/>
        </w:rPr>
        <w:br/>
        <w:t>2019年4月3日</w:t>
      </w:r>
    </w:p>
    <w:p w14:paraId="09BFD55B" w14:textId="77777777" w:rsidR="0057303F" w:rsidRPr="007E00EC" w:rsidRDefault="0057303F">
      <w:pPr>
        <w:rPr>
          <w:rFonts w:ascii="宋体" w:eastAsia="宋体" w:hAnsi="宋体"/>
        </w:rPr>
      </w:pPr>
    </w:p>
    <w:sectPr w:rsidR="0057303F" w:rsidRPr="007E00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6E303" w14:textId="77777777" w:rsidR="000834E0" w:rsidRDefault="000834E0" w:rsidP="007E00EC">
      <w:r>
        <w:separator/>
      </w:r>
    </w:p>
  </w:endnote>
  <w:endnote w:type="continuationSeparator" w:id="0">
    <w:p w14:paraId="3913C413" w14:textId="77777777" w:rsidR="000834E0" w:rsidRDefault="000834E0" w:rsidP="007E0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altName w:val="Times New Roman PSMT"/>
    <w:panose1 w:val="02020603050405020304"/>
    <w:charset w:val="00"/>
    <w:family w:val="roman"/>
    <w:pitch w:val="variable"/>
    <w:sig w:usb0="E0002AFF" w:usb1="C0007841" w:usb2="00000009" w:usb3="00000000" w:csb0="000001FF" w:csb1="00000000"/>
  </w:font>
  <w:font w:name="宋体">
    <w:altName w:val="Sim Sun"/>
    <w:panose1 w:val="02010600030101010101"/>
    <w:charset w:val="86"/>
    <w:family w:val="auto"/>
    <w:pitch w:val="variable"/>
    <w:sig w:usb0="00000003" w:usb1="288F0000" w:usb2="00000016" w:usb3="00000000" w:csb0="00040001" w:csb1="00000000"/>
  </w:font>
  <w:font w:name="微软雅黑">
    <w:altName w:val="Microsoft Ya Hei"/>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8EBFE" w14:textId="77777777" w:rsidR="000834E0" w:rsidRDefault="000834E0" w:rsidP="007E00EC">
      <w:r>
        <w:separator/>
      </w:r>
    </w:p>
  </w:footnote>
  <w:footnote w:type="continuationSeparator" w:id="0">
    <w:p w14:paraId="7A2C4CB1" w14:textId="77777777" w:rsidR="000834E0" w:rsidRDefault="000834E0" w:rsidP="007E00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11E"/>
    <w:rsid w:val="000834E0"/>
    <w:rsid w:val="00506738"/>
    <w:rsid w:val="0057303F"/>
    <w:rsid w:val="00655D6E"/>
    <w:rsid w:val="0068111E"/>
    <w:rsid w:val="007E0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D1CF8"/>
  <w15:chartTrackingRefBased/>
  <w15:docId w15:val="{ECA6FEB0-D48A-4EB6-B178-E38F9CA4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E00E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00E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E00EC"/>
    <w:rPr>
      <w:sz w:val="18"/>
      <w:szCs w:val="18"/>
    </w:rPr>
  </w:style>
  <w:style w:type="paragraph" w:styleId="a5">
    <w:name w:val="footer"/>
    <w:basedOn w:val="a"/>
    <w:link w:val="a6"/>
    <w:uiPriority w:val="99"/>
    <w:unhideWhenUsed/>
    <w:rsid w:val="007E00EC"/>
    <w:pPr>
      <w:tabs>
        <w:tab w:val="center" w:pos="4153"/>
        <w:tab w:val="right" w:pos="8306"/>
      </w:tabs>
      <w:snapToGrid w:val="0"/>
      <w:jc w:val="left"/>
    </w:pPr>
    <w:rPr>
      <w:sz w:val="18"/>
      <w:szCs w:val="18"/>
    </w:rPr>
  </w:style>
  <w:style w:type="character" w:customStyle="1" w:styleId="a6">
    <w:name w:val="页脚 字符"/>
    <w:basedOn w:val="a0"/>
    <w:link w:val="a5"/>
    <w:uiPriority w:val="99"/>
    <w:rsid w:val="007E00EC"/>
    <w:rPr>
      <w:sz w:val="18"/>
      <w:szCs w:val="18"/>
    </w:rPr>
  </w:style>
  <w:style w:type="paragraph" w:styleId="a7">
    <w:name w:val="Normal (Web)"/>
    <w:basedOn w:val="a"/>
    <w:uiPriority w:val="99"/>
    <w:semiHidden/>
    <w:unhideWhenUsed/>
    <w:rsid w:val="007E00EC"/>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7E00EC"/>
    <w:rPr>
      <w:color w:val="0000FF"/>
      <w:u w:val="single"/>
    </w:rPr>
  </w:style>
  <w:style w:type="character" w:styleId="a9">
    <w:name w:val="Strong"/>
    <w:basedOn w:val="a0"/>
    <w:uiPriority w:val="22"/>
    <w:qFormat/>
    <w:rsid w:val="007E00EC"/>
    <w:rPr>
      <w:b/>
      <w:bCs/>
    </w:rPr>
  </w:style>
  <w:style w:type="character" w:customStyle="1" w:styleId="10">
    <w:name w:val="标题 1 字符"/>
    <w:basedOn w:val="a0"/>
    <w:link w:val="1"/>
    <w:uiPriority w:val="9"/>
    <w:rsid w:val="007E00EC"/>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209752">
      <w:bodyDiv w:val="1"/>
      <w:marLeft w:val="0"/>
      <w:marRight w:val="0"/>
      <w:marTop w:val="0"/>
      <w:marBottom w:val="0"/>
      <w:divBdr>
        <w:top w:val="none" w:sz="0" w:space="0" w:color="auto"/>
        <w:left w:val="none" w:sz="0" w:space="0" w:color="auto"/>
        <w:bottom w:val="none" w:sz="0" w:space="0" w:color="auto"/>
        <w:right w:val="none" w:sz="0" w:space="0" w:color="auto"/>
      </w:divBdr>
    </w:div>
    <w:div w:id="184347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gongbao/content/2014/content_2729584.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532</Words>
  <Characters>3036</Characters>
  <Application>Microsoft Office Word</Application>
  <DocSecurity>0</DocSecurity>
  <Lines>25</Lines>
  <Paragraphs>7</Paragraphs>
  <ScaleCrop>false</ScaleCrop>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icomoschina</dc:creator>
  <cp:keywords/>
  <dc:description/>
  <cp:lastModifiedBy>icomoschina</cp:lastModifiedBy>
  <cp:revision>2</cp:revision>
  <dcterms:created xsi:type="dcterms:W3CDTF">2021-06-24T03:27:00Z</dcterms:created>
  <dcterms:modified xsi:type="dcterms:W3CDTF">2021-06-24T03:27:00Z</dcterms:modified>
</cp:coreProperties>
</file>